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0B" w:rsidRPr="00FA42BB" w:rsidRDefault="00752C0B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val="en-US" w:eastAsia="ru-RU"/>
        </w:rPr>
      </w:pPr>
    </w:p>
    <w:p w:rsidR="00016D7C" w:rsidRPr="00FA42BB" w:rsidRDefault="00752C0B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  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Форма настоящего договора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(далее также – Договора)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, являющегося публичной офертой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ООО "</w:t>
      </w:r>
      <w:proofErr w:type="spellStart"/>
      <w:r w:rsidR="0076696D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Атекс</w:t>
      </w:r>
      <w:proofErr w:type="spellEnd"/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", зарегистрированного по адресу 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115114, г. Москва, наб</w:t>
      </w:r>
      <w:r w:rsidR="0076696D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 Павелецкая, д.2, стр.2, пом. 20</w: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 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под ОГРН </w:t>
      </w:r>
      <w:r w:rsidR="0076696D" w:rsidRPr="0076696D">
        <w:rPr>
          <w:rFonts w:ascii="Times New Roman" w:hAnsi="Times New Roman"/>
          <w:sz w:val="16"/>
          <w:szCs w:val="16"/>
        </w:rPr>
        <w:t>5167746330604</w:t>
      </w:r>
      <w:r w:rsidR="0076696D" w:rsidRPr="0076696D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(далее также – Регистратора)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, утверждена Прик</w:t>
      </w:r>
      <w:r w:rsidR="001B76B3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азом генерального директора №1 от </w:t>
      </w:r>
      <w:r w:rsidR="0076696D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24</w:t>
      </w:r>
      <w:r w:rsidR="001B76B3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  <w:r w:rsidR="0076696D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11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  <w:r w:rsidR="00F63D41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2016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</w:p>
    <w:p w:rsidR="00016D7C" w:rsidRPr="00FA42BB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="003379E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</w:instrText>
      </w:r>
      <w:r w:rsidR="00636E9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instrText xml:space="preserve"> \* MERGEFORMAT </w:instrText>
      </w:r>
      <w:r w:rsidR="003379E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r>
      <w:r w:rsidR="003379E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76696D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</w:t>
      </w:r>
      <w:r w:rsidR="003379E6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Договора), 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(далее также – Заказчик) 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м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совместно "Стороны", а по отдельности "Сторона"), </w:t>
      </w:r>
      <w:r w:rsidR="00016D7C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возникают правовые отношения (права и обязанности).</w:t>
      </w:r>
    </w:p>
    <w:p w:rsidR="00016D7C" w:rsidRPr="00FA42BB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выполнять указанных в Договоре действий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, а прежде связаться с</w:t>
      </w:r>
      <w:r w:rsidR="00D82B5A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нами для получения разъяснений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</w:p>
    <w:p w:rsidR="00016D7C" w:rsidRPr="00FA42BB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016D7C" w:rsidRPr="00FA42BB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EB4855" w:rsidRPr="00FA42BB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ДОГОВОР</w:t>
      </w:r>
    </w:p>
    <w:p w:rsid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об ок</w:t>
      </w:r>
      <w:r w:rsidR="00D82B5A" w:rsidRPr="00FA42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азании услуг регистрации доменных</w:t>
      </w:r>
      <w:r w:rsidRPr="00FA42B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имен</w:t>
      </w:r>
    </w:p>
    <w:p w:rsidR="00E94E2E" w:rsidRDefault="00E94E2E" w:rsidP="00E94E2E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г. Москва</w:t>
      </w:r>
    </w:p>
    <w:p w:rsidR="00E94E2E" w:rsidRPr="00FA42BB" w:rsidRDefault="00E94E2E" w:rsidP="00E94E2E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EB4855" w:rsidRPr="00FA42BB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lang w:eastAsia="ru-RU"/>
        </w:rPr>
        <w:t>Мы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Общество с ограниченной ответственностью </w:t>
      </w:r>
      <w:r w:rsidR="005E50AC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>"</w:t>
      </w:r>
      <w:proofErr w:type="spellStart"/>
      <w:r w:rsidR="0076696D">
        <w:rPr>
          <w:rFonts w:ascii="Times New Roman" w:eastAsia="Times New Roman" w:hAnsi="Times New Roman"/>
          <w:bCs/>
          <w:color w:val="000000" w:themeColor="text1"/>
          <w:lang w:eastAsia="ru-RU"/>
        </w:rPr>
        <w:t>Атекс</w:t>
      </w:r>
      <w:proofErr w:type="spellEnd"/>
      <w:r w:rsidR="005E50AC" w:rsidRPr="00FA42B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" (ОГРН </w:t>
      </w:r>
      <w:r w:rsidR="0076696D" w:rsidRPr="00A23AB3">
        <w:rPr>
          <w:rFonts w:ascii="Times New Roman" w:hAnsi="Times New Roman"/>
        </w:rPr>
        <w:t>5167746330604</w:t>
      </w:r>
      <w:r w:rsidR="005E50AC" w:rsidRPr="00FA42BB">
        <w:rPr>
          <w:rFonts w:ascii="Times New Roman" w:eastAsia="Times New Roman" w:hAnsi="Times New Roman"/>
          <w:color w:val="000000" w:themeColor="text1"/>
          <w:lang w:eastAsia="ru-RU"/>
        </w:rPr>
        <w:t>)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, именуемое в дальнейшем "</w:t>
      </w:r>
      <w:r w:rsidR="0014588C"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", в лице генерального директора </w:t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Макарова</w:t>
      </w:r>
      <w:r w:rsidR="00636E9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B667C">
        <w:rPr>
          <w:rFonts w:ascii="Times New Roman" w:eastAsia="Times New Roman" w:hAnsi="Times New Roman"/>
          <w:color w:val="000000" w:themeColor="text1"/>
          <w:lang w:eastAsia="ru-RU"/>
        </w:rPr>
        <w:t>Игоря</w:t>
      </w:r>
      <w:r w:rsidR="00636E9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Геннадьевича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, действующего на основании Устава, с одной стороны и</w:t>
      </w:r>
      <w:r w:rsidR="00F63D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Вы </w:t>
      </w:r>
      <w:r w:rsidR="0043328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(далее –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"</w:t>
      </w:r>
      <w:r w:rsidR="00FF04BC"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"</w:t>
      </w:r>
      <w:r w:rsidR="0043328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)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с другой стороны,</w:t>
      </w:r>
      <w:r w:rsidR="00F63D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совместно именуемые "Стороны", а по отдельности "Сторона",</w:t>
      </w:r>
      <w:r w:rsidR="00F63D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FA42BB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ПРЕДМЕТ ДОГОВОРА</w:t>
      </w:r>
    </w:p>
    <w:p w:rsidR="00EB4855" w:rsidRPr="00FA42BB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обязуется</w:t>
      </w:r>
      <w:r w:rsidR="009026B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оказывать Заказчи</w:t>
      </w:r>
      <w:r w:rsidR="00525730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ку услуги по регистрации </w:t>
      </w:r>
      <w:r w:rsidR="00E745E6" w:rsidRPr="00FA42BB">
        <w:rPr>
          <w:rFonts w:ascii="Times New Roman" w:eastAsia="Times New Roman" w:hAnsi="Times New Roman"/>
          <w:color w:val="000000" w:themeColor="text1"/>
          <w:lang w:eastAsia="ru-RU"/>
        </w:rPr>
        <w:t>доменных</w:t>
      </w:r>
      <w:r w:rsidR="009026B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имен</w:t>
      </w:r>
      <w:r w:rsidR="00525730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внесению </w:t>
      </w:r>
      <w:r w:rsidR="00FD7B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реестр доменных имен </w:t>
      </w:r>
      <w:r w:rsidR="00525730" w:rsidRPr="00FA42BB">
        <w:rPr>
          <w:rFonts w:ascii="Times New Roman" w:eastAsia="Times New Roman" w:hAnsi="Times New Roman"/>
          <w:color w:val="000000" w:themeColor="text1"/>
          <w:lang w:eastAsia="ru-RU"/>
        </w:rPr>
        <w:t>и изменению сведений,</w:t>
      </w:r>
      <w:r w:rsidR="00FD7B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относящихся к </w:t>
      </w:r>
      <w:r w:rsidR="00E745E6"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регистрируемым Заказчиком доменным именам</w:t>
      </w:r>
      <w:r w:rsidR="009026B7" w:rsidRPr="00FA42BB">
        <w:rPr>
          <w:rFonts w:ascii="Times New Roman" w:eastAsia="Times New Roman" w:hAnsi="Times New Roman"/>
          <w:color w:val="000000" w:themeColor="text1"/>
          <w:lang w:eastAsia="ru-RU"/>
        </w:rPr>
        <w:t>, а Заказчик обязуется оплачивать услуги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EB4855" w:rsidRPr="00FA42BB" w:rsidRDefault="00030312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его сайте, доступном под доменным именем 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atex</w:t>
      </w:r>
      <w:proofErr w:type="spellEnd"/>
      <w:r w:rsidR="0076696D" w:rsidRPr="0076696D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proofErr w:type="spellEnd"/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(далее –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Сайте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),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путем направления соответствующих заявок 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Сайта. Условия дополнительных услуг </w:t>
      </w:r>
      <w:r w:rsidR="00FD7B4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при их наличии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отражаются на Сайте.</w:t>
      </w:r>
    </w:p>
    <w:p w:rsidR="00016D7C" w:rsidRPr="00FA42BB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bookmarkStart w:id="0" w:name="_Ref304199018"/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ЗАКЛЮЧЕНИЕ ДОГОВОРА</w:t>
      </w:r>
      <w:bookmarkEnd w:id="0"/>
    </w:p>
    <w:p w:rsidR="00016D7C" w:rsidRPr="00FA42BB" w:rsidRDefault="00E745E6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1" w:name="_Ref304188627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между Сторонами нет действующего Договора (у Заказчика нет доступа к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«Виртуальному офису»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ни одно доменное имя не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зарегистрированного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им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у Регистратора), то п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оформил заявку, как это предусмотрено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t xml:space="preserve"> 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atex</w:t>
      </w:r>
      <w:proofErr w:type="spellEnd"/>
      <w:r w:rsidR="0076696D" w:rsidRPr="0076696D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proofErr w:type="spellEnd"/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, и выплатил Регистратору вознаграждение в полном об</w:t>
      </w:r>
      <w:r w:rsidR="00612CAE" w:rsidRPr="00FA42BB">
        <w:rPr>
          <w:rFonts w:ascii="Times New Roman" w:eastAsia="Times New Roman" w:hAnsi="Times New Roman"/>
          <w:color w:val="000000" w:themeColor="text1"/>
          <w:lang w:eastAsia="ru-RU"/>
        </w:rPr>
        <w:t>ъеме и в порядке, предусмотренно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момент поступления предоплаты.</w:t>
      </w:r>
      <w:bookmarkEnd w:id="1"/>
    </w:p>
    <w:p w:rsidR="00E745E6" w:rsidRPr="00FA42BB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2" w:name="_Ref304188814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Если между Сторонами уже заключен Договор (у Заказчика есть до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ступ к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«Виртуальному офису»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зарегистрировано хотя бы одно доменное имя у Регистратора), Заказчик направляет 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заявку на регистрацию доменного имени, при возможно</w:t>
      </w:r>
      <w:r w:rsidR="00CB2709" w:rsidRPr="00FA42BB">
        <w:rPr>
          <w:rFonts w:ascii="Times New Roman" w:eastAsia="Times New Roman" w:hAnsi="Times New Roman"/>
          <w:color w:val="000000" w:themeColor="text1"/>
          <w:lang w:eastAsia="ru-RU"/>
        </w:rPr>
        <w:t>сти его регистрации Регистратор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нное имя добавляется «Виртуальный офис»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Заказчика.</w:t>
      </w:r>
      <w:bookmarkEnd w:id="2"/>
    </w:p>
    <w:p w:rsidR="00016D7C" w:rsidRPr="00FA42BB" w:rsidRDefault="00016D7C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3" w:name="_Ref304188816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При </w:t>
      </w:r>
      <w:r w:rsidR="003F3F61" w:rsidRPr="00FA42BB">
        <w:rPr>
          <w:rFonts w:ascii="Times New Roman" w:eastAsia="Times New Roman" w:hAnsi="Times New Roman"/>
          <w:color w:val="000000" w:themeColor="text1"/>
          <w:lang w:eastAsia="ru-RU"/>
        </w:rPr>
        <w:t>получении</w:t>
      </w:r>
      <w:r w:rsidR="000E375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F3F6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Заказчиком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зарегистрированного им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а) в день заполнения анкеты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FA42BB" w:rsidRPr="00FA42BB">
        <w:t xml:space="preserve"> 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atex</w:t>
      </w:r>
      <w:proofErr w:type="spellEnd"/>
      <w:r w:rsidR="0076696D" w:rsidRPr="0076696D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proofErr w:type="spellEnd"/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>, если Заказчик не име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ет доступа в «Виртуальный офис»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 (если у него не зарегистрировано других доменных имен через Регистратора или б) подачи Заказчиком</w:t>
      </w:r>
      <w:r w:rsidR="00B75B1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>соответствующе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й заявки через «Виртуальный офис»</w:t>
      </w:r>
      <w:r w:rsidR="00CB4E9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Сайта, если у Заказчиком имеется к нему доступ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bookmarkEnd w:id="3"/>
    </w:p>
    <w:p w:rsidR="00016D7C" w:rsidRPr="00FA42BB" w:rsidRDefault="00752C0B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«Виртуальный офис»</w:t>
      </w:r>
    </w:p>
    <w:p w:rsidR="00016D7C" w:rsidRPr="00FA42BB" w:rsidRDefault="00752C0B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– это закрытый раздел Сайта, доступ к которому осуществляется Заказчиком путем ввода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имени пользователя и пароля. Имя пользователя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>и пароль назначаю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тся Заказчику Регистратором, </w:t>
      </w:r>
      <w:r w:rsidR="00366C0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впоследствии может поменять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пароль.</w:t>
      </w:r>
    </w:p>
    <w:p w:rsidR="004123A5" w:rsidRPr="00FA42BB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В случае, предусмотренном п. 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instrText xml:space="preserve"> REF _Ref304188627 \r \h </w:instrTex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separate"/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2.1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end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Договора, Регистратор создает для Заказчика доступ </w:t>
      </w:r>
      <w:r w:rsidR="004123A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4123A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FA42BB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иных случаях, когда у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уже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есть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доступ 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в «Виртуальный офис»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запись о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его новом доменном имени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доба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вляется в «Виртуальном офисе»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Заказчика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п.п</w:t>
      </w:r>
      <w:proofErr w:type="spellEnd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 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instrText xml:space="preserve"> REF _Ref304188814 \r \h </w:instrTex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separate"/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2.2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end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instrText xml:space="preserve"> REF _Ref304188816 \r \h </w:instrTex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separate"/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2.3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end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016D7C" w:rsidRPr="00FA42BB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соответствующая возможность предоставляется Регистратором в 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 офисе»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 впр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аве создать дополнительные имя пользователя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пароль для третьих лиц, предоставляющие возможность получить доступ к информации в </w:t>
      </w:r>
      <w:r w:rsidR="00752C0B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 офисе»</w:t>
      </w:r>
      <w:r w:rsidR="00016D7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Заказчика, но без права ее изменения и подачи заявок (гостевой доступ).</w:t>
      </w:r>
    </w:p>
    <w:p w:rsidR="00EB4855" w:rsidRPr="00FA42BB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УСЛОВИЯ ОКАЗАНИЯ УСЛУГ</w:t>
      </w:r>
    </w:p>
    <w:p w:rsidR="00C927C0" w:rsidRPr="00FA42BB" w:rsidRDefault="00C927C0" w:rsidP="006E2D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4" w:name="_Ref303881656"/>
      <w:bookmarkStart w:id="5" w:name="_Ref272433406"/>
      <w:bookmarkStart w:id="6" w:name="_Ref247707190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FA42BB">
        <w:rPr>
          <w:rFonts w:ascii="Times New Roman" w:eastAsia="Times New Roman" w:hAnsi="Times New Roman"/>
          <w:color w:val="000000" w:themeColor="text1"/>
          <w:lang w:eastAsia="ru-RU"/>
        </w:rPr>
        <w:t>Правила регистрации доменных имен в доменах .RU и .РФ</w:t>
      </w:r>
      <w:r w:rsidR="006978E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др.), которыми регулируется регистрация доменов второго уровня в домен</w:t>
      </w:r>
      <w:r w:rsidR="00CB3530" w:rsidRPr="00FA42BB">
        <w:rPr>
          <w:rFonts w:ascii="Times New Roman" w:eastAsia="Times New Roman" w:hAnsi="Times New Roman"/>
          <w:color w:val="000000" w:themeColor="text1"/>
          <w:lang w:eastAsia="ru-RU"/>
        </w:rPr>
        <w:t>ах первого уровня, в которых зарегистрированы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по Догово</w:t>
      </w:r>
      <w:r w:rsidR="00CB3530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ру доменные имена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Заказчика</w:t>
      </w:r>
      <w:r w:rsidR="00114F5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(далее – Правила Координационного центра)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cctld</w:t>
      </w:r>
      <w:proofErr w:type="spellEnd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spellStart"/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proofErr w:type="spellEnd"/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(</w:t>
      </w:r>
      <w:hyperlink r:id="rId8" w:history="1">
        <w:r w:rsidRPr="00FA42BB">
          <w:rPr>
            <w:rStyle w:val="af2"/>
            <w:rFonts w:ascii="Times New Roman" w:eastAsia="Times New Roman" w:hAnsi="Times New Roman"/>
            <w:color w:val="000000" w:themeColor="text1"/>
            <w:lang w:eastAsia="ru-RU"/>
          </w:rPr>
          <w:t>http://www.cctld.ru/ru/docs/</w:t>
        </w:r>
      </w:hyperlink>
      <w:r w:rsidR="006978E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в частности </w:t>
      </w:r>
      <w:hyperlink r:id="rId9" w:history="1">
        <w:r w:rsidR="006978E6" w:rsidRPr="00FA42BB">
          <w:rPr>
            <w:rStyle w:val="af2"/>
            <w:rFonts w:ascii="Times New Roman" w:eastAsia="Times New Roman" w:hAnsi="Times New Roman"/>
            <w:color w:val="000000" w:themeColor="text1"/>
            <w:lang w:eastAsia="ru-RU"/>
          </w:rPr>
          <w:t>http://www.cctld.ru/ru/docs/rules.php</w:t>
        </w:r>
      </w:hyperlink>
      <w:r w:rsidR="006978E6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) </w:t>
      </w:r>
      <w:r w:rsidR="006F1349" w:rsidRPr="00FA42BB">
        <w:rPr>
          <w:rFonts w:ascii="Times New Roman" w:eastAsia="Times New Roman" w:hAnsi="Times New Roman"/>
          <w:color w:val="000000" w:themeColor="text1"/>
          <w:lang w:eastAsia="ru-RU"/>
        </w:rPr>
        <w:t>и являются неотъемлемой частью Договора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bookmarkEnd w:id="4"/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230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случае противоречия </w:t>
      </w:r>
      <w:r w:rsidR="00114F5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Правил Координационного центра </w:t>
      </w:r>
      <w:r w:rsidR="00B9230B" w:rsidRPr="00FA42BB">
        <w:rPr>
          <w:rFonts w:ascii="Times New Roman" w:eastAsia="Times New Roman" w:hAnsi="Times New Roman"/>
          <w:color w:val="000000" w:themeColor="text1"/>
          <w:lang w:eastAsia="ru-RU"/>
        </w:rPr>
        <w:t>иным условиям Договора действовать будут первые.</w:t>
      </w:r>
    </w:p>
    <w:p w:rsidR="00031AC5" w:rsidRPr="00FA42BB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предлагать Заказчику </w:t>
      </w:r>
      <w:r w:rsidR="00854E7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по своему усмотрению платные или бесплатные дополнительные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услуги по уведомлению (например, посредством </w:t>
      </w:r>
      <w:r w:rsidR="00F756EC"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SMS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, или электронной почте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). Заказчик осуществляет заказ (подключение) соответствующих услуг через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Сайта.</w:t>
      </w:r>
    </w:p>
    <w:p w:rsidR="00EB4855" w:rsidRPr="00FA42BB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вправе </w:t>
      </w:r>
      <w:bookmarkEnd w:id="5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порядке, </w:t>
      </w:r>
      <w:r w:rsidR="00114F5B" w:rsidRPr="00FA42BB">
        <w:rPr>
          <w:rFonts w:ascii="Times New Roman" w:eastAsia="Times New Roman" w:hAnsi="Times New Roman"/>
          <w:color w:val="000000" w:themeColor="text1"/>
          <w:lang w:eastAsia="ru-RU"/>
        </w:rPr>
        <w:t>определенном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FA42BB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понимает и соглашается, что в целях </w:t>
      </w:r>
      <w:proofErr w:type="spellStart"/>
      <w:r w:rsidR="00636E96" w:rsidRPr="00FA42BB">
        <w:rPr>
          <w:rFonts w:ascii="Times New Roman" w:eastAsia="Times New Roman" w:hAnsi="Times New Roman"/>
          <w:color w:val="000000" w:themeColor="text1"/>
          <w:lang w:eastAsia="ru-RU"/>
        </w:rPr>
        <w:t>избежания</w:t>
      </w:r>
      <w:proofErr w:type="spellEnd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FA42BB" w:rsidRDefault="00FB1F6B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atex</w:t>
      </w:r>
      <w:proofErr w:type="spellEnd"/>
      <w:r w:rsidR="0076696D" w:rsidRPr="0076696D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proofErr w:type="spellEnd"/>
      <w:r w:rsidR="00FA42BB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EB4855" w:rsidRPr="00FA42BB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их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>При</w:t>
      </w:r>
      <w:r w:rsidR="004828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>невыполнении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прекращает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делегировани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>е доменного имени и не исполняет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FA42BB" w:rsidRDefault="004674C8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atex</w:t>
      </w:r>
      <w:proofErr w:type="spellEnd"/>
      <w:r w:rsidR="0076696D" w:rsidRPr="0076696D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spellStart"/>
      <w:r w:rsidR="0076696D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proofErr w:type="spellEnd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).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3433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C3433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FA42BB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FA42B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564514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рабочих дней.</w:t>
      </w:r>
    </w:p>
    <w:p w:rsidR="001C46EB" w:rsidRPr="00FA42BB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 любых произведенных Регистратором в отношении </w:t>
      </w:r>
      <w:r w:rsidR="00D71ECF" w:rsidRPr="00FA42BB">
        <w:rPr>
          <w:rFonts w:ascii="Times New Roman" w:eastAsia="Times New Roman" w:hAnsi="Times New Roman"/>
          <w:color w:val="000000" w:themeColor="text1"/>
          <w:lang w:eastAsia="ru-RU"/>
        </w:rPr>
        <w:t>доменного имени изменениях по заявкам Заказчика последнему направляется уведомление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по электронной почте</w:t>
      </w:r>
      <w:r w:rsidR="00D71ECF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день осуществления изменения.</w:t>
      </w:r>
    </w:p>
    <w:p w:rsidR="007953A5" w:rsidRPr="00FA42BB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дополнительное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уведомление. </w:t>
      </w:r>
    </w:p>
    <w:p w:rsidR="0090702B" w:rsidRPr="00FA42B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Кроме того, 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иное не </w:t>
      </w:r>
      <w:r w:rsidR="00322F0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выбрано 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Заказчиком </w:t>
      </w:r>
      <w:r w:rsidR="00322F0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через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Сайта,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дополнительно направлять уведомления в последний месяц 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>срока регистрации (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не более 10), а также 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период </w:t>
      </w:r>
      <w:r w:rsidR="00241E42" w:rsidRPr="00FA42BB">
        <w:rPr>
          <w:rFonts w:ascii="Times New Roman" w:eastAsia="Times New Roman" w:hAnsi="Times New Roman"/>
          <w:color w:val="000000" w:themeColor="text1"/>
          <w:lang w:eastAsia="ru-RU"/>
        </w:rPr>
        <w:t>преимущественного продления</w:t>
      </w:r>
      <w:r w:rsidR="0013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(не более 10).</w:t>
      </w:r>
    </w:p>
    <w:p w:rsidR="0054290D" w:rsidRPr="00FA42BB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FA42BB" w:rsidRDefault="004828B3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Персональные</w:t>
      </w:r>
      <w:r w:rsidR="00AA1C48" w:rsidRPr="00FA42BB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 данные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877D8" w:rsidRPr="00FA42BB">
        <w:rPr>
          <w:rFonts w:ascii="Times New Roman" w:eastAsia="Times New Roman" w:hAnsi="Times New Roman"/>
          <w:color w:val="000000" w:themeColor="text1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AA1C48" w:rsidRPr="00FA42BB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понимает, что Регистратор обрабатывает персональные данные Заказчика только с целью надлежащего исполнения Договора. Тем не менее, Заказчик дополнительный раз подтверждает свое согласие на обработку его персональных данных, в </w:t>
      </w:r>
      <w:proofErr w:type="spellStart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т.ч</w:t>
      </w:r>
      <w:proofErr w:type="spellEnd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:rsidR="00135B9F" w:rsidRPr="00FA42BB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FA42BB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понимает и соглашается, что, если он делает свои персональные данные общедоступными самостоятельно (например, путем размещения в Интернете, в </w:t>
      </w:r>
      <w:proofErr w:type="spellStart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т.ч</w:t>
      </w:r>
      <w:proofErr w:type="spellEnd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</w:t>
      </w:r>
      <w:proofErr w:type="spellStart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т.ч</w:t>
      </w:r>
      <w:proofErr w:type="spellEnd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 и в отношении Регистратора (пусть даже Договором предусмотрен более строгий режим для тех же данных).</w:t>
      </w:r>
      <w:r w:rsidR="00753D5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 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FA42BB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телефонов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DF6C49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факсов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адреса электронной почты, логины в системах интерактивного общения 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Skype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ICQ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FA42BB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«Виртуального офиса»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под Заказчика.</w:t>
      </w:r>
    </w:p>
    <w:p w:rsidR="00DA4D83" w:rsidRPr="00FA42BB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FA42BB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обрабатывает </w:t>
      </w:r>
      <w:r w:rsidR="00A27F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полученные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Заказчика </w:t>
      </w:r>
      <w:r w:rsidR="00A27F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персональные данные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 течение всего срока действия Договора, а</w:t>
      </w:r>
      <w:r w:rsidR="005370A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также</w:t>
      </w:r>
      <w:r w:rsidR="00564514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70A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вправе продолжать </w:t>
      </w:r>
      <w:r w:rsidR="00A27F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их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течение </w:t>
      </w:r>
      <w:r w:rsidR="005370A8" w:rsidRPr="00FA42BB">
        <w:rPr>
          <w:rFonts w:ascii="Times New Roman" w:eastAsia="Times New Roman" w:hAnsi="Times New Roman"/>
          <w:color w:val="000000" w:themeColor="text1"/>
          <w:lang w:eastAsia="ru-RU"/>
        </w:rPr>
        <w:t>25 лет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после прекращения</w:t>
      </w:r>
      <w:r w:rsidR="00A27F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DF6C49" w:rsidRPr="00FA42BB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 понимает, что предусмотренные Договором пер</w:t>
      </w:r>
      <w:r w:rsidR="00322F0B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сональные данные необходимы для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FA42BB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т.п. (предоставлять скидки, бонусы, дополнительные услуги на безвозмездной основе и т.д.). Данное согласие может быть отозвано Заказчиком через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Сайта. Отзыв распространяется на все договоры о регистрации доменного имени, заключенные между Сторонами.</w:t>
      </w:r>
    </w:p>
    <w:bookmarkEnd w:id="6"/>
    <w:p w:rsidR="009026B7" w:rsidRPr="00FA42BB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lastRenderedPageBreak/>
        <w:t>ВОЗНАГРАЖДЕНИЕ И РАСЧЕТЫ</w:t>
      </w:r>
    </w:p>
    <w:p w:rsidR="009026B7" w:rsidRPr="00FA42BB" w:rsidRDefault="0014588C" w:rsidP="00FA42B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atex.ru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D52A33" w:rsidRPr="00FA42BB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7" w:name="_Ref303963301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FA42BB">
        <w:rPr>
          <w:rFonts w:ascii="Times New Roman" w:eastAsia="Times New Roman" w:hAnsi="Times New Roman"/>
          <w:color w:val="000000" w:themeColor="text1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FA42BB">
        <w:rPr>
          <w:rFonts w:ascii="Times New Roman" w:eastAsia="Times New Roman" w:hAnsi="Times New Roman"/>
          <w:color w:val="000000" w:themeColor="text1"/>
          <w:lang w:eastAsia="ru-RU"/>
        </w:rPr>
        <w:t>еку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т возврат заплаченных 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Заказчиком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средств ни в целом, ни в части.</w:t>
      </w:r>
      <w:bookmarkEnd w:id="7"/>
    </w:p>
    <w:p w:rsidR="001603B3" w:rsidRPr="00FA42BB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FA42BB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EC12A0" w:rsidRPr="00FA42BB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оно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должно включать номер, присвоенный регистратором </w:t>
      </w:r>
      <w:r w:rsidR="006C2FEA" w:rsidRPr="00FA42BB">
        <w:rPr>
          <w:rFonts w:ascii="Times New Roman" w:eastAsia="Times New Roman" w:hAnsi="Times New Roman"/>
          <w:color w:val="000000" w:themeColor="text1"/>
          <w:lang w:eastAsia="ru-RU"/>
        </w:rPr>
        <w:t>соответствующему заказу (заявке)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334E84" w:rsidRPr="00FA42BB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 офисе»</w:t>
      </w:r>
      <w:r w:rsidR="00753ED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качестве аванса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, не принимая их в счет оплаты </w:t>
      </w:r>
      <w:r w:rsidR="00CC213F" w:rsidRPr="00FA42BB">
        <w:rPr>
          <w:rFonts w:ascii="Times New Roman" w:eastAsia="Times New Roman" w:hAnsi="Times New Roman"/>
          <w:color w:val="000000" w:themeColor="text1"/>
          <w:lang w:eastAsia="ru-RU"/>
        </w:rPr>
        <w:t>какой-либо услуги по Договору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 или в) пр</w:t>
      </w:r>
      <w:r w:rsidR="00CC213F" w:rsidRPr="00FA42BB">
        <w:rPr>
          <w:rFonts w:ascii="Times New Roman" w:eastAsia="Times New Roman" w:hAnsi="Times New Roman"/>
          <w:color w:val="000000" w:themeColor="text1"/>
          <w:lang w:eastAsia="ru-RU"/>
        </w:rPr>
        <w:t>инять их в счет оплаты по любой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из </w:t>
      </w:r>
      <w:r w:rsidR="00CC213F" w:rsidRPr="00FA42BB">
        <w:rPr>
          <w:rFonts w:ascii="Times New Roman" w:eastAsia="Times New Roman" w:hAnsi="Times New Roman"/>
          <w:color w:val="000000" w:themeColor="text1"/>
          <w:lang w:eastAsia="ru-RU"/>
        </w:rPr>
        <w:t>заказанных Заказчиком услуг, а в отсутствие заказов при возможности продлить регистрацию доменных имен, у которых меньше срок регистрации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8B3A9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случаях "а" и "б", предусмотренных настоящим абзацем, Заказчик не будет считаться надлежаще исполнившим свою обязанность по оплате</w:t>
      </w:r>
      <w:r w:rsidR="00CC213F" w:rsidRPr="00FA42BB">
        <w:rPr>
          <w:rFonts w:ascii="Times New Roman" w:eastAsia="Times New Roman" w:hAnsi="Times New Roman"/>
          <w:color w:val="000000" w:themeColor="text1"/>
          <w:lang w:eastAsia="ru-RU"/>
        </w:rPr>
        <w:t>; в случае "а" Заказчик должен вновь произвести оплату (надлежащим образом), а в случае "б" – направить Регистратору письменное уведомление о том, в счет какой услуги была перечислена оплата</w:t>
      </w:r>
      <w:r w:rsidR="008B3A92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EE7DC9" w:rsidRPr="00FA42BB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</w:t>
      </w:r>
      <w:r w:rsidR="00753ED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FA42BB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atex.ru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FA42BB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и условия оплаты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указан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>ы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на Сайте Регистратора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также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несет Заказчик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>. И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>ными словами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F549FE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FA42BB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FA42BB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FA42BB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ОТВЕТСТВЕННОСТЬ СТОРОН</w:t>
      </w:r>
    </w:p>
    <w:p w:rsidR="006C6D11" w:rsidRPr="00FA42BB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8" w:name="_Ref280301625"/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отвечает за нарушение Договора только при наличии вины.</w:t>
      </w:r>
    </w:p>
    <w:bookmarkEnd w:id="8"/>
    <w:p w:rsidR="009041D0" w:rsidRPr="00FA42BB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</w:t>
      </w:r>
      <w:r w:rsidR="0025362A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прекратить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FA42BB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FA42BB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Стороны согласовали обязательный претензионный порядок. 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>Претензия направляется в письменной форме</w:t>
      </w:r>
      <w:r w:rsidR="00803B18" w:rsidRPr="00FA42BB">
        <w:rPr>
          <w:rFonts w:ascii="Times New Roman" w:eastAsia="Times New Roman" w:hAnsi="Times New Roman"/>
          <w:color w:val="000000" w:themeColor="text1"/>
          <w:lang w:eastAsia="ru-RU"/>
        </w:rPr>
        <w:t>. Л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64514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6554C" w:rsidRPr="00FA42BB"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еполучение или отказ от получения, в том числе в связи с неверными </w:t>
      </w:r>
      <w:r w:rsidR="0006554C" w:rsidRPr="00FA42BB">
        <w:rPr>
          <w:rFonts w:ascii="Times New Roman" w:eastAsia="Times New Roman" w:hAnsi="Times New Roman"/>
          <w:color w:val="000000" w:themeColor="text1"/>
          <w:lang w:eastAsia="ru-RU"/>
        </w:rPr>
        <w:t>данными, считается получением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FA42B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FA42B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ответ на претензию был направлен в месячный срок, то Стороны должны урегулировать возникшее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разногласие в течение не более пятнадцати дней с момента получения ответа </w:t>
      </w:r>
      <w:r w:rsidR="003D528A" w:rsidRPr="00FA42BB">
        <w:rPr>
          <w:rFonts w:ascii="Times New Roman" w:eastAsia="Times New Roman" w:hAnsi="Times New Roman"/>
          <w:color w:val="000000" w:themeColor="text1"/>
          <w:lang w:eastAsia="ru-RU"/>
        </w:rPr>
        <w:t>на претензию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FA42BB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Любая С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 а равно претензии и/или ответа на нее</w:t>
      </w:r>
      <w:r w:rsidR="007E05A5" w:rsidRPr="00FA42BB">
        <w:rPr>
          <w:rFonts w:ascii="Times New Roman" w:eastAsia="Times New Roman" w:hAnsi="Times New Roman"/>
          <w:color w:val="000000" w:themeColor="text1"/>
          <w:lang w:eastAsia="ru-RU"/>
        </w:rPr>
        <w:t>. Требование должно быть исполнено в срок не более четырех рабочих дней.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FA42BB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Реализация</w:t>
      </w:r>
      <w:r w:rsidR="00803B18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она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FA42BB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FA42BB">
        <w:rPr>
          <w:rFonts w:ascii="Times New Roman" w:eastAsia="Times New Roman" w:hAnsi="Times New Roman"/>
          <w:color w:val="000000" w:themeColor="text1"/>
          <w:lang w:eastAsia="ru-RU"/>
        </w:rPr>
        <w:t>ации Регистратора, определяемому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на день подачи искового заявления.</w:t>
      </w:r>
    </w:p>
    <w:p w:rsidR="00EB4855" w:rsidRPr="00FA42BB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 xml:space="preserve">ИЗМЕНЕНИЕ И </w:t>
      </w:r>
      <w:r w:rsidR="00EB4855"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ПРЕКРАЩЕНИЕ ДОГОВОРА</w:t>
      </w:r>
    </w:p>
    <w:p w:rsidR="001D7209" w:rsidRPr="00FA42BB" w:rsidRDefault="001D7209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atex.ru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Регистратор будет уведомлять Заказчика об изменении Договора по электронной почте и/или через </w:t>
      </w:r>
      <w:r w:rsidR="00F756EC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 (по выбору Регистратора)</w:t>
      </w:r>
      <w:r w:rsidR="006D07A7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F956B5" w:rsidRPr="00FA42BB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Как правило, Регистратор не будет уведомлять Заказчика о</w:t>
      </w:r>
      <w:r w:rsidR="001E4723" w:rsidRPr="00FA42BB">
        <w:rPr>
          <w:rFonts w:ascii="Times New Roman" w:eastAsia="Times New Roman" w:hAnsi="Times New Roman"/>
          <w:color w:val="000000" w:themeColor="text1"/>
          <w:lang w:eastAsia="ru-RU"/>
        </w:rPr>
        <w:t>б изменении условий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 включенны</w:t>
      </w:r>
      <w:r w:rsidR="001E4723" w:rsidRPr="00FA42BB">
        <w:rPr>
          <w:rFonts w:ascii="Times New Roman" w:eastAsia="Times New Roman" w:hAnsi="Times New Roman"/>
          <w:color w:val="000000" w:themeColor="text1"/>
          <w:lang w:eastAsia="ru-RU"/>
        </w:rPr>
        <w:t>х в Договор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путем отсылки</w:t>
      </w:r>
      <w:r w:rsidR="001E472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 w:rsidRPr="00FA42BB">
        <w:rPr>
          <w:rFonts w:ascii="Times New Roman" w:eastAsia="Times New Roman" w:hAnsi="Times New Roman"/>
          <w:color w:val="000000" w:themeColor="text1"/>
          <w:lang w:eastAsia="ru-RU"/>
        </w:rPr>
        <w:t>Координационного центра</w:t>
      </w:r>
      <w:r w:rsidR="001E472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FA42BB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C09D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</w:t>
      </w:r>
      <w:r w:rsidR="00836C6D" w:rsidRPr="00FA42BB">
        <w:rPr>
          <w:rFonts w:ascii="Times New Roman" w:eastAsia="Times New Roman" w:hAnsi="Times New Roman"/>
          <w:color w:val="000000" w:themeColor="text1"/>
          <w:lang w:eastAsia="ru-RU"/>
        </w:rPr>
        <w:t>промедление во вступлении</w:t>
      </w:r>
      <w:r w:rsidR="004C09D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4C09D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Сайта, а также иным, дополнительным способом, если соответствующий способ уведомлений был заказан Заказчиком.</w:t>
      </w:r>
    </w:p>
    <w:p w:rsidR="00030312" w:rsidRPr="00FA42BB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Если Заказчик не согласен с изменениями, он вправе либо передать </w:t>
      </w:r>
      <w:r w:rsidR="00E32B6F" w:rsidRPr="00FA42BB">
        <w:rPr>
          <w:rFonts w:ascii="Times New Roman" w:eastAsia="Times New Roman" w:hAnsi="Times New Roman"/>
          <w:color w:val="000000" w:themeColor="text1"/>
          <w:lang w:eastAsia="ru-RU"/>
        </w:rPr>
        <w:t>поддержку доменных имен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другому регистратору в порядке, предусмотренном Договором</w:t>
      </w:r>
      <w:r w:rsidR="00FC4C2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(смена регистратора)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, либо отказаться от исполнения Договора в одностороннем порядке (что влечет</w:t>
      </w:r>
      <w:r w:rsidR="00433287"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том числе</w:t>
      </w:r>
      <w:r w:rsidR="00433287" w:rsidRPr="00FA42BB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анн</w:t>
      </w:r>
      <w:r w:rsidR="00E32B6F" w:rsidRPr="00FA42BB">
        <w:rPr>
          <w:rFonts w:ascii="Times New Roman" w:eastAsia="Times New Roman" w:hAnsi="Times New Roman"/>
          <w:color w:val="000000" w:themeColor="text1"/>
          <w:lang w:eastAsia="ru-RU"/>
        </w:rPr>
        <w:t>улирование регистрации всех доменных имен, зарегистрированных по Договору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).</w:t>
      </w:r>
    </w:p>
    <w:p w:rsidR="00E745E6" w:rsidRPr="00FA42BB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FA42BB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FA42BB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091E87" w:rsidRPr="00FA42BB" w:rsidRDefault="00091E8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FA42BB">
        <w:rPr>
          <w:rFonts w:ascii="Times New Roman" w:eastAsia="Times New Roman" w:hAnsi="Times New Roman"/>
          <w:color w:val="000000" w:themeColor="text1"/>
          <w:lang w:eastAsia="ru-RU"/>
        </w:rPr>
        <w:t>чении обстоятельств и при отсутствии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</w:t>
      </w:r>
      <w:r w:rsidR="007953A5" w:rsidRPr="00FA42BB">
        <w:rPr>
          <w:rFonts w:ascii="Times New Roman" w:eastAsia="Times New Roman" w:hAnsi="Times New Roman"/>
          <w:color w:val="000000" w:themeColor="text1"/>
          <w:lang w:eastAsia="ru-RU"/>
        </w:rPr>
        <w:t>администратора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</w:t>
      </w:r>
    </w:p>
    <w:p w:rsidR="00EB4855" w:rsidRPr="00FA42BB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ЗАКЛЮЧИТЕЛЬНЫЕ ПОЛОЖЕНИЯ</w:t>
      </w:r>
    </w:p>
    <w:p w:rsidR="00D6552B" w:rsidRPr="00FA42B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FA42BB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Договор 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в отношении зарегистрированного доменного имени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действует в течение оплаченного Заказчиком срока (п. 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instrText xml:space="preserve"> REF _Ref303963301 \r \h </w:instrTex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separate"/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4.2</w:t>
      </w:r>
      <w:r w:rsidR="003379E6" w:rsidRPr="00FA42BB">
        <w:rPr>
          <w:rFonts w:ascii="Times New Roman" w:eastAsia="Times New Roman" w:hAnsi="Times New Roman"/>
          <w:color w:val="000000" w:themeColor="text1"/>
          <w:lang w:eastAsia="ru-RU"/>
        </w:rPr>
        <w:fldChar w:fldCharType="end"/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Договора)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периода </w:t>
      </w:r>
      <w:r w:rsidR="00241E42" w:rsidRPr="00FA42BB">
        <w:rPr>
          <w:rFonts w:ascii="Times New Roman" w:eastAsia="Times New Roman" w:hAnsi="Times New Roman"/>
          <w:color w:val="000000" w:themeColor="text1"/>
          <w:lang w:eastAsia="ru-RU"/>
        </w:rPr>
        <w:t>преимущественного продления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>, как он</w:t>
      </w:r>
      <w:r w:rsidR="00241E42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предусмотрен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Договором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 отношении него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46187A" w:rsidRPr="00FA42BB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Регистратор не может продлить регистрацию доменного имени ранее чем за 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60 дней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 окончания срока текущей регистрации. Однако Заказчик вправе подать заявк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у на продление ранее чем за 60 дней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 оплатить выставленный Регистратором счет. За 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60 дней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B122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="00AB1221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или в письменной форме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отозвать заявку на продление и вернуть </w:t>
      </w:r>
      <w:r w:rsidR="00F46D6C" w:rsidRPr="00FA42BB">
        <w:rPr>
          <w:rFonts w:ascii="Times New Roman" w:eastAsia="Times New Roman" w:hAnsi="Times New Roman"/>
          <w:color w:val="000000" w:themeColor="text1"/>
          <w:lang w:eastAsia="ru-RU"/>
        </w:rPr>
        <w:t>выплаченный аванс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2468DB" w:rsidRPr="00FA42B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</w:t>
      </w:r>
      <w:r w:rsidR="00B96C3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-</w:t>
      </w:r>
      <w:r w:rsidR="00B96C35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услуг, рекламы в Интернете.</w:t>
      </w:r>
      <w:r w:rsidR="00D71ECF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FA42BB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e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-</w:t>
      </w:r>
      <w:r w:rsidRPr="00FA42BB">
        <w:rPr>
          <w:rFonts w:ascii="Times New Roman" w:eastAsia="Times New Roman" w:hAnsi="Times New Roman"/>
          <w:color w:val="000000" w:themeColor="text1"/>
          <w:lang w:val="en-US" w:eastAsia="ru-RU"/>
        </w:rPr>
        <w:t>mail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FA42BB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Со стороны Регистратора это адреса электронной почты, указанные на Сайте, включая </w:t>
      </w:r>
      <w:r w:rsidR="00D1055E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«Виртуальном офисе»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Сайта).</w:t>
      </w:r>
    </w:p>
    <w:p w:rsidR="00962EBC" w:rsidRPr="00FA42BB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FA42BB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Стороны признают юридическую силу за направляемыми Сторонами через </w:t>
      </w:r>
      <w:r w:rsidR="004525A1" w:rsidRPr="00FA42BB">
        <w:rPr>
          <w:rFonts w:ascii="Times New Roman" w:eastAsia="Times New Roman" w:hAnsi="Times New Roman"/>
          <w:color w:val="000000" w:themeColor="text1"/>
          <w:lang w:eastAsia="ru-RU"/>
        </w:rPr>
        <w:t>«Виртуальный офис»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4828B3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соответствующей Стороны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364D49" w:rsidRPr="00FA42BB">
        <w:rPr>
          <w:rFonts w:ascii="Times New Roman" w:eastAsia="Times New Roman" w:hAnsi="Times New Roman"/>
          <w:color w:val="000000" w:themeColor="text1"/>
          <w:lang w:eastAsia="ru-RU"/>
        </w:rPr>
        <w:t>Стороны обязую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тся сох</w:t>
      </w:r>
      <w:r w:rsidR="00D52A33" w:rsidRPr="00FA42BB">
        <w:rPr>
          <w:rFonts w:ascii="Times New Roman" w:eastAsia="Times New Roman" w:hAnsi="Times New Roman"/>
          <w:color w:val="000000" w:themeColor="text1"/>
          <w:lang w:eastAsia="ru-RU"/>
        </w:rPr>
        <w:t>ранять конфиденциальность своих паролей</w:t>
      </w: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6C6D11" w:rsidRPr="00FA42BB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Заказчик</w:t>
      </w:r>
      <w:r w:rsidR="004C4D8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7B626D" w:rsidRPr="00FA42BB">
        <w:rPr>
          <w:rFonts w:ascii="Times New Roman" w:eastAsia="Times New Roman" w:hAnsi="Times New Roman"/>
          <w:color w:val="000000" w:themeColor="text1"/>
          <w:lang w:eastAsia="ru-RU"/>
        </w:rPr>
        <w:t>http://www.</w:t>
      </w:r>
      <w:r w:rsidR="0076696D">
        <w:rPr>
          <w:rFonts w:ascii="Times New Roman" w:eastAsia="Times New Roman" w:hAnsi="Times New Roman"/>
          <w:color w:val="000000" w:themeColor="text1"/>
          <w:lang w:eastAsia="ru-RU"/>
        </w:rPr>
        <w:t>atex.ru</w:t>
      </w:r>
      <w:r w:rsidR="004C4D8C" w:rsidRPr="00FA42BB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</w:p>
    <w:p w:rsidR="00B50635" w:rsidRPr="00FA42BB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Применимым правом по Договору является право Российской Федерации.</w:t>
      </w:r>
    </w:p>
    <w:p w:rsidR="002436D1" w:rsidRPr="00FA42BB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2BB">
        <w:rPr>
          <w:rFonts w:ascii="Times New Roman" w:eastAsia="Times New Roman" w:hAnsi="Times New Roman"/>
          <w:color w:val="000000" w:themeColor="text1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FA42BB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</w:pPr>
      <w:bookmarkStart w:id="9" w:name="_Ref247642744"/>
      <w:r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 xml:space="preserve">АДРЕСА И РЕКВИЗИТЫ </w:t>
      </w:r>
      <w:bookmarkEnd w:id="9"/>
      <w:r w:rsidR="00264598" w:rsidRPr="00FA42BB">
        <w:rPr>
          <w:rFonts w:ascii="Times New Roman" w:eastAsia="Times New Roman" w:hAnsi="Times New Roman"/>
          <w:b/>
          <w:color w:val="000000" w:themeColor="text1"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42BB" w:rsidRPr="0076696D" w:rsidTr="00264598">
        <w:tc>
          <w:tcPr>
            <w:tcW w:w="5000" w:type="pct"/>
          </w:tcPr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ООО "</w:t>
            </w:r>
            <w:proofErr w:type="spellStart"/>
            <w:r w:rsidR="0076696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Атекс</w:t>
            </w:r>
            <w:proofErr w:type="spellEnd"/>
            <w:r w:rsidRPr="00FA42B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"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ОГРН </w:t>
            </w:r>
            <w:r w:rsidR="0076696D" w:rsidRPr="002C4BB9">
              <w:rPr>
                <w:rFonts w:ascii="Times New Roman" w:hAnsi="Times New Roman"/>
              </w:rPr>
              <w:t>5167746330604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ИНН </w:t>
            </w:r>
            <w:r w:rsidR="0076696D" w:rsidRPr="002C4BB9">
              <w:rPr>
                <w:rFonts w:ascii="Times New Roman" w:hAnsi="Times New Roman"/>
              </w:rPr>
              <w:t>7725340230</w:t>
            </w:r>
          </w:p>
          <w:p w:rsidR="00F63D41" w:rsidRPr="00FA42BB" w:rsidRDefault="00F63D41" w:rsidP="00FA42B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Юридический адрес: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115114, </w:t>
            </w:r>
            <w:r w:rsid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Россия,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Москва, Павеле</w:t>
            </w:r>
            <w:r w:rsidR="0076696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цкая наб., д. 2, стр. 2, пом. 20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Фактический адрес: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115114, </w:t>
            </w:r>
            <w:r w:rsid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Россия, </w:t>
            </w:r>
            <w:r w:rsidR="00FA42BB"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Москва, Павеле</w:t>
            </w:r>
            <w:r w:rsidR="0076696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цкая наб., д. 2, стр. 2, пом. 20</w:t>
            </w:r>
          </w:p>
          <w:p w:rsidR="0076696D" w:rsidRPr="002C4BB9" w:rsidRDefault="0076696D" w:rsidP="0076696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2C4B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Тел.: </w:t>
            </w:r>
            <w:r w:rsidRPr="002C4BB9">
              <w:rPr>
                <w:rFonts w:ascii="Times New Roman" w:hAnsi="Times New Roman"/>
              </w:rPr>
              <w:t>+7 495 1034590</w:t>
            </w:r>
          </w:p>
          <w:p w:rsidR="00F63D41" w:rsidRPr="00FA42BB" w:rsidRDefault="0076696D" w:rsidP="0076696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2C4BB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E-mail: team@atex.ru</w:t>
            </w:r>
          </w:p>
        </w:tc>
      </w:tr>
      <w:tr w:rsidR="00FA42BB" w:rsidRPr="00FA42BB" w:rsidTr="00264598">
        <w:tc>
          <w:tcPr>
            <w:tcW w:w="5000" w:type="pct"/>
          </w:tcPr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val="en-US" w:eastAsia="ru-RU"/>
              </w:rPr>
            </w:pP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Банковские реквизиты: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Расчетный счет: </w:t>
            </w:r>
            <w:r w:rsidR="0076696D" w:rsidRPr="002C4BB9">
              <w:rPr>
                <w:rFonts w:ascii="Times New Roman" w:hAnsi="Times New Roman"/>
              </w:rPr>
              <w:t>40702810201500002348</w:t>
            </w:r>
            <w:bookmarkStart w:id="10" w:name="_GoBack"/>
            <w:bookmarkEnd w:id="10"/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="00FA42BB" w:rsidRPr="00FA42BB">
              <w:rPr>
                <w:rFonts w:ascii="Times New Roman" w:hAnsi="Times New Roman"/>
                <w:color w:val="000000" w:themeColor="text1"/>
              </w:rPr>
              <w:t>30101810600000000999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БАНК: </w:t>
            </w:r>
            <w:r w:rsidR="00FA42BB" w:rsidRPr="00FA42BB">
              <w:rPr>
                <w:rFonts w:ascii="Times New Roman" w:hAnsi="Times New Roman"/>
                <w:color w:val="000000" w:themeColor="text1"/>
              </w:rPr>
              <w:t>Точка ПАО Банк «ФК Открытие»</w:t>
            </w:r>
          </w:p>
          <w:p w:rsidR="00F63D41" w:rsidRPr="00FA42BB" w:rsidRDefault="00F63D41" w:rsidP="00F63D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БИК: </w:t>
            </w:r>
            <w:r w:rsidR="00FA42BB" w:rsidRPr="00FA42BB">
              <w:rPr>
                <w:rFonts w:ascii="Times New Roman" w:hAnsi="Times New Roman"/>
                <w:color w:val="000000" w:themeColor="text1"/>
              </w:rPr>
              <w:t>044583999</w:t>
            </w:r>
          </w:p>
        </w:tc>
      </w:tr>
      <w:tr w:rsidR="00E94E2E" w:rsidRPr="00FA42BB" w:rsidTr="00264598">
        <w:tc>
          <w:tcPr>
            <w:tcW w:w="5000" w:type="pct"/>
          </w:tcPr>
          <w:p w:rsidR="00264598" w:rsidRPr="00FA42BB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</w:tbl>
    <w:p w:rsidR="00EB4855" w:rsidRPr="00FA42BB" w:rsidRDefault="00EB4855" w:rsidP="00E94E2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EB4855" w:rsidRPr="00FA42BB" w:rsidSect="00E94E2E">
      <w:footerReference w:type="default" r:id="rId10"/>
      <w:pgSz w:w="11906" w:h="16838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5C" w:rsidRDefault="00A0615C">
      <w:pPr>
        <w:spacing w:after="0" w:line="240" w:lineRule="auto"/>
      </w:pPr>
      <w:r>
        <w:separator/>
      </w:r>
    </w:p>
  </w:endnote>
  <w:endnote w:type="continuationSeparator" w:id="0">
    <w:p w:rsidR="00A0615C" w:rsidRDefault="00A0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7" w:type="pct"/>
      <w:tblLook w:val="01E0" w:firstRow="1" w:lastRow="1" w:firstColumn="1" w:lastColumn="1" w:noHBand="0" w:noVBand="0"/>
    </w:tblPr>
    <w:tblGrid>
      <w:gridCol w:w="4500"/>
      <w:gridCol w:w="4219"/>
      <w:gridCol w:w="1720"/>
    </w:tblGrid>
    <w:tr w:rsidR="00FB1F6B" w:rsidRPr="00D1055E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379E6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379E6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76696D">
            <w:rPr>
              <w:i/>
              <w:noProof/>
              <w:sz w:val="20"/>
              <w:szCs w:val="20"/>
              <w:lang w:val="en-GB"/>
            </w:rPr>
            <w:t>5</w:t>
          </w:r>
          <w:r w:rsidR="003379E6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3379E6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379E6">
            <w:rPr>
              <w:i/>
              <w:sz w:val="20"/>
              <w:szCs w:val="20"/>
              <w:lang w:val="en-GB"/>
            </w:rPr>
            <w:fldChar w:fldCharType="separate"/>
          </w:r>
          <w:r w:rsidR="0076696D">
            <w:rPr>
              <w:i/>
              <w:noProof/>
              <w:sz w:val="20"/>
              <w:szCs w:val="20"/>
              <w:lang w:val="en-GB"/>
            </w:rPr>
            <w:t>6</w:t>
          </w:r>
          <w:r w:rsidR="003379E6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5C" w:rsidRDefault="00A0615C">
      <w:pPr>
        <w:spacing w:after="0" w:line="240" w:lineRule="auto"/>
      </w:pPr>
      <w:r>
        <w:separator/>
      </w:r>
    </w:p>
  </w:footnote>
  <w:footnote w:type="continuationSeparator" w:id="0">
    <w:p w:rsidR="00A0615C" w:rsidRDefault="00A0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D755C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80750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4598"/>
    <w:rsid w:val="002B3F48"/>
    <w:rsid w:val="002D778C"/>
    <w:rsid w:val="002F125A"/>
    <w:rsid w:val="003112B5"/>
    <w:rsid w:val="00312C02"/>
    <w:rsid w:val="00322F0B"/>
    <w:rsid w:val="00331F3B"/>
    <w:rsid w:val="00334E84"/>
    <w:rsid w:val="00335BD6"/>
    <w:rsid w:val="003379E6"/>
    <w:rsid w:val="003449B1"/>
    <w:rsid w:val="00354CE6"/>
    <w:rsid w:val="00364D49"/>
    <w:rsid w:val="00365592"/>
    <w:rsid w:val="00366C06"/>
    <w:rsid w:val="00375A06"/>
    <w:rsid w:val="0038124B"/>
    <w:rsid w:val="003D1A97"/>
    <w:rsid w:val="003D528A"/>
    <w:rsid w:val="003E3B1C"/>
    <w:rsid w:val="003E5048"/>
    <w:rsid w:val="003F005B"/>
    <w:rsid w:val="003F3F61"/>
    <w:rsid w:val="003F7472"/>
    <w:rsid w:val="004123A5"/>
    <w:rsid w:val="00423AAB"/>
    <w:rsid w:val="0042505E"/>
    <w:rsid w:val="00433287"/>
    <w:rsid w:val="004525A1"/>
    <w:rsid w:val="00452A5D"/>
    <w:rsid w:val="0046187A"/>
    <w:rsid w:val="004674C8"/>
    <w:rsid w:val="0048027C"/>
    <w:rsid w:val="004828B3"/>
    <w:rsid w:val="004836C6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64514"/>
    <w:rsid w:val="0058239F"/>
    <w:rsid w:val="00583E8C"/>
    <w:rsid w:val="005A7B21"/>
    <w:rsid w:val="005B667C"/>
    <w:rsid w:val="005C7C4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36E96"/>
    <w:rsid w:val="00684149"/>
    <w:rsid w:val="00687474"/>
    <w:rsid w:val="00690B8E"/>
    <w:rsid w:val="006978E6"/>
    <w:rsid w:val="006A57D9"/>
    <w:rsid w:val="006C2FEA"/>
    <w:rsid w:val="006C6D11"/>
    <w:rsid w:val="006D07A7"/>
    <w:rsid w:val="006E2DE5"/>
    <w:rsid w:val="006F1349"/>
    <w:rsid w:val="006F4930"/>
    <w:rsid w:val="00704F28"/>
    <w:rsid w:val="007071A9"/>
    <w:rsid w:val="00740D87"/>
    <w:rsid w:val="00744A0C"/>
    <w:rsid w:val="00750E92"/>
    <w:rsid w:val="00752C0B"/>
    <w:rsid w:val="00753D53"/>
    <w:rsid w:val="00753ED8"/>
    <w:rsid w:val="007608EB"/>
    <w:rsid w:val="0076696D"/>
    <w:rsid w:val="00784BF3"/>
    <w:rsid w:val="007953A5"/>
    <w:rsid w:val="007954AD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32F3"/>
    <w:rsid w:val="007E7706"/>
    <w:rsid w:val="007F743C"/>
    <w:rsid w:val="00803B18"/>
    <w:rsid w:val="00811975"/>
    <w:rsid w:val="00836C6D"/>
    <w:rsid w:val="008531DE"/>
    <w:rsid w:val="00854E72"/>
    <w:rsid w:val="00862039"/>
    <w:rsid w:val="008801B7"/>
    <w:rsid w:val="00882610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A5AEA"/>
    <w:rsid w:val="009B51CF"/>
    <w:rsid w:val="009B6274"/>
    <w:rsid w:val="009B7F34"/>
    <w:rsid w:val="009D610C"/>
    <w:rsid w:val="00A0615C"/>
    <w:rsid w:val="00A16A07"/>
    <w:rsid w:val="00A27FB3"/>
    <w:rsid w:val="00A30472"/>
    <w:rsid w:val="00A66EC0"/>
    <w:rsid w:val="00A67E11"/>
    <w:rsid w:val="00A75504"/>
    <w:rsid w:val="00A861A0"/>
    <w:rsid w:val="00AA1C48"/>
    <w:rsid w:val="00AA2B4D"/>
    <w:rsid w:val="00AB1221"/>
    <w:rsid w:val="00AB2B26"/>
    <w:rsid w:val="00AD12EE"/>
    <w:rsid w:val="00AD385D"/>
    <w:rsid w:val="00AD712E"/>
    <w:rsid w:val="00B059E2"/>
    <w:rsid w:val="00B06BA3"/>
    <w:rsid w:val="00B1005D"/>
    <w:rsid w:val="00B1483A"/>
    <w:rsid w:val="00B40088"/>
    <w:rsid w:val="00B50635"/>
    <w:rsid w:val="00B50F9D"/>
    <w:rsid w:val="00B70AE7"/>
    <w:rsid w:val="00B756B7"/>
    <w:rsid w:val="00B75B16"/>
    <w:rsid w:val="00B9230B"/>
    <w:rsid w:val="00B9692C"/>
    <w:rsid w:val="00B96C35"/>
    <w:rsid w:val="00BA491B"/>
    <w:rsid w:val="00BA5BF4"/>
    <w:rsid w:val="00BB476A"/>
    <w:rsid w:val="00BC24D0"/>
    <w:rsid w:val="00C16CD0"/>
    <w:rsid w:val="00C20B6B"/>
    <w:rsid w:val="00C319EE"/>
    <w:rsid w:val="00C330D3"/>
    <w:rsid w:val="00C33897"/>
    <w:rsid w:val="00C34337"/>
    <w:rsid w:val="00C5148D"/>
    <w:rsid w:val="00C55C37"/>
    <w:rsid w:val="00C56A87"/>
    <w:rsid w:val="00C64750"/>
    <w:rsid w:val="00C64CFE"/>
    <w:rsid w:val="00C713F5"/>
    <w:rsid w:val="00C85EB6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1055E"/>
    <w:rsid w:val="00D22AF7"/>
    <w:rsid w:val="00D27F89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94E2E"/>
    <w:rsid w:val="00EA3631"/>
    <w:rsid w:val="00EB4855"/>
    <w:rsid w:val="00EB6E47"/>
    <w:rsid w:val="00EC12A0"/>
    <w:rsid w:val="00EE7DC9"/>
    <w:rsid w:val="00EF7DB5"/>
    <w:rsid w:val="00F3250C"/>
    <w:rsid w:val="00F33ECF"/>
    <w:rsid w:val="00F35F1E"/>
    <w:rsid w:val="00F46D6C"/>
    <w:rsid w:val="00F549FE"/>
    <w:rsid w:val="00F63D41"/>
    <w:rsid w:val="00F66EDA"/>
    <w:rsid w:val="00F7091A"/>
    <w:rsid w:val="00F7427B"/>
    <w:rsid w:val="00F756EC"/>
    <w:rsid w:val="00F81A45"/>
    <w:rsid w:val="00F81C5E"/>
    <w:rsid w:val="00F83DF0"/>
    <w:rsid w:val="00F956B5"/>
    <w:rsid w:val="00FA42BB"/>
    <w:rsid w:val="00FA434D"/>
    <w:rsid w:val="00FA472F"/>
    <w:rsid w:val="00FA587A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DC35"/>
  <w15:chartTrackingRefBased/>
  <w15:docId w15:val="{A17710B0-12C5-48F5-B5AB-FFB2CF7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BC24D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tld.ru/ru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tld.ru/ru/docs/rul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C08B-2B17-41F8-B538-CEBBB1C2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Links>
    <vt:vector size="12" baseType="variant">
      <vt:variant>
        <vt:i4>917592</vt:i4>
      </vt:variant>
      <vt:variant>
        <vt:i4>18</vt:i4>
      </vt:variant>
      <vt:variant>
        <vt:i4>0</vt:i4>
      </vt:variant>
      <vt:variant>
        <vt:i4>5</vt:i4>
      </vt:variant>
      <vt:variant>
        <vt:lpwstr>http://www.cctld.ru/ru/docs/rules.php</vt:lpwstr>
      </vt:variant>
      <vt:variant>
        <vt:lpwstr/>
      </vt:variant>
      <vt:variant>
        <vt:i4>5767237</vt:i4>
      </vt:variant>
      <vt:variant>
        <vt:i4>15</vt:i4>
      </vt:variant>
      <vt:variant>
        <vt:i4>0</vt:i4>
      </vt:variant>
      <vt:variant>
        <vt:i4>5</vt:i4>
      </vt:variant>
      <vt:variant>
        <vt:lpwstr>http://www.cctld.ru/ru/docs/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Савранская</cp:lastModifiedBy>
  <cp:revision>11</cp:revision>
  <cp:lastPrinted>2016-11-23T13:20:00Z</cp:lastPrinted>
  <dcterms:created xsi:type="dcterms:W3CDTF">2016-02-15T10:22:00Z</dcterms:created>
  <dcterms:modified xsi:type="dcterms:W3CDTF">2016-11-23T13:20:00Z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